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様式第５－（イ）－③　＜売上高要件（創業者）＞（指定業種に属する事業のみを営んでいる場合）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0344"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91" w:beforeLines="50" w:beforeAutospacing="0" w:after="191"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売上高等の減少</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44" w:rightChars="-21"/>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※表には営んでいる事業が属する業種（日本標準産業分類の細分類番号と細分類業種名）を全て記載（</w:t>
            </w:r>
            <w:r>
              <w:rPr>
                <w:rFonts w:hint="eastAsia" w:asciiTheme="majorEastAsia" w:hAnsiTheme="majorEastAsia" w:eastAsiaTheme="majorEastAsia"/>
                <w:color w:val="000000"/>
                <w:spacing w:val="-10"/>
                <w:kern w:val="0"/>
                <w:sz w:val="20"/>
                <w:u w:val="single" w:color="auto"/>
              </w:rPr>
              <w:t>当該業種は全て指定業種であることが必要</w:t>
            </w:r>
            <w:r>
              <w:rPr>
                <w:rFonts w:hint="eastAsia" w:asciiTheme="majorEastAsia" w:hAnsiTheme="majorEastAsia" w:eastAsiaTheme="majorEastAsia"/>
                <w:color w:val="000000"/>
                <w:spacing w:val="-10"/>
                <w:kern w:val="0"/>
                <w:sz w:val="20"/>
              </w:rPr>
              <w:t>）。当該業種が複数ある場合には、その中で、最近１年間で最も売上高等が大きい事業が属する業種を左上の太枠に記載。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after="191"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3905250</wp:posOffset>
                      </wp:positionH>
                      <wp:positionV relativeFrom="paragraph">
                        <wp:posOffset>28575</wp:posOffset>
                      </wp:positionV>
                      <wp:extent cx="339090" cy="192214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22145"/>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6.7pt;height:151.35pt;mso-position-horizontal-relative:text;position:absolute;margin-left:307.5pt;margin-top:2.25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２　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1198880</wp:posOffset>
                      </wp:positionH>
                      <wp:positionV relativeFrom="paragraph">
                        <wp:posOffset>64770</wp:posOffset>
                      </wp:positionV>
                      <wp:extent cx="60388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55pt;height:18.25pt;mso-position-horizontal-relative:text;position:absolute;margin-left:94.4pt;margin-top:5.09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p>
          <w:p>
            <w:pPr>
              <w:pStyle w:val="0"/>
              <w:suppressAutoHyphens w:val="1"/>
              <w:kinsoku w:val="0"/>
              <w:overflowPunct w:val="0"/>
              <w:autoSpaceDE w:val="0"/>
              <w:autoSpaceDN w:val="0"/>
              <w:adjustRightInd w:val="0"/>
              <w:ind w:left="182" w:firstLine="1050" w:firstLineChars="5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000000"/>
              </w:rPr>
              <w:t>減少率　　　　　％（実績）</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Ａ：申込時点における最近１か月間の企業全体の売上高等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（令和　　年　　月）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円</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Ｂ：Ａの直前３か月間の企業全体の月平均売上高等</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6"/>
                <w:kern w:val="0"/>
              </w:rPr>
            </w:pPr>
            <w:r>
              <w:rPr>
                <w:rFonts w:hint="eastAsia" w:asciiTheme="majorEastAsia" w:hAnsiTheme="majorEastAsia" w:eastAsiaTheme="majorEastAsia"/>
                <w:color w:val="000000"/>
                <w:kern w:val="0"/>
              </w:rPr>
              <w:t>（令和　　年　　月　～　令和　　年　　月）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円</w:t>
            </w:r>
          </w:p>
        </w:tc>
      </w:tr>
      <w:tr>
        <w:trPr>
          <w:trHeight w:val="2064" w:hRule="atLeast"/>
        </w:trPr>
        <w:tc>
          <w:tcPr>
            <w:tcW w:w="9639" w:type="dxa"/>
            <w:shd w:val="clear" w:color="auto" w:fill="auto"/>
            <w:vAlign w:val="top"/>
          </w:tcPr>
          <w:p>
            <w:pPr>
              <w:pStyle w:val="0"/>
              <w:spacing w:before="191"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91" w:beforeLines="50" w:beforeAutospacing="0" w:after="191"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suppressAutoHyphens w:val="1"/>
        <w:wordWrap w:val="0"/>
        <w:spacing w:line="240" w:lineRule="exact"/>
        <w:ind w:left="400" w:leftChars="100" w:hanging="190" w:hangingChars="100"/>
        <w:jc w:val="left"/>
        <w:textAlignment w:val="baseline"/>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1134" w:left="1134" w:header="851" w:footer="737" w:gutter="0"/>
      <w:cols w:space="720"/>
      <w:textDirection w:val="lrTb"/>
      <w:docGrid w:type="lines" w:linePitch="392"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1058</TotalTime>
  <Pages>1</Pages>
  <Words>0</Words>
  <Characters>598</Characters>
  <Application>JUST Note</Application>
  <Lines>50</Lines>
  <Paragraphs>28</Paragraphs>
  <Company>METI</Company>
  <CharactersWithSpaces>869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2024-09-30T11:54:00Z</dcterms:created>
  <dcterms:modified xsi:type="dcterms:W3CDTF">2025-09-09T05:40:52Z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